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F33F" w14:textId="5C599C66" w:rsidR="00A81E7A" w:rsidRPr="00395507" w:rsidRDefault="00395507">
      <w:pPr>
        <w:rPr>
          <w:rFonts w:ascii="Arial" w:hAnsi="Arial" w:cs="Arial"/>
          <w:sz w:val="24"/>
          <w:szCs w:val="24"/>
        </w:rPr>
      </w:pPr>
      <w:r w:rsidRPr="00395507">
        <w:rPr>
          <w:rFonts w:ascii="Arial" w:hAnsi="Arial" w:cs="Arial"/>
          <w:b/>
          <w:bCs/>
          <w:sz w:val="24"/>
          <w:szCs w:val="24"/>
          <w:u w:val="single"/>
        </w:rPr>
        <w:t xml:space="preserve">DUES &amp; FEES </w:t>
      </w:r>
      <w:r w:rsidRPr="00395507">
        <w:rPr>
          <w:rFonts w:ascii="Arial" w:hAnsi="Arial" w:cs="Arial"/>
          <w:sz w:val="24"/>
          <w:szCs w:val="24"/>
        </w:rPr>
        <w:br/>
      </w:r>
      <w:r w:rsidRPr="00395507">
        <w:rPr>
          <w:rFonts w:ascii="Arial" w:hAnsi="Arial" w:cs="Arial"/>
          <w:sz w:val="24"/>
          <w:szCs w:val="24"/>
        </w:rPr>
        <w:br/>
        <w:t xml:space="preserve">Jonas Mountain Property Owners Association fees are assessed annually at the beginning of the year and are due on April 30th. The annual fee is $200.00 per property for general operating costs plus an additional annual capital improvement fee of $150.00 per property to improve the roads in the development. </w:t>
      </w:r>
      <w:r w:rsidRPr="00395507">
        <w:rPr>
          <w:rFonts w:ascii="Arial" w:hAnsi="Arial" w:cs="Arial"/>
          <w:sz w:val="24"/>
          <w:szCs w:val="24"/>
        </w:rPr>
        <w:br/>
      </w:r>
      <w:r w:rsidRPr="00395507">
        <w:rPr>
          <w:rFonts w:ascii="Arial" w:hAnsi="Arial" w:cs="Arial"/>
          <w:sz w:val="24"/>
          <w:szCs w:val="24"/>
        </w:rPr>
        <w:br/>
        <w:t>An invoice for annual dues will be sent to every lot owner no later than February 28th of the prior year. Late fees of 15% will be added to any balances not received by April 30th. Additional fines accrue in successive years in which the dues are still not paid.</w:t>
      </w:r>
      <w:r w:rsidRPr="00395507">
        <w:rPr>
          <w:rFonts w:ascii="Arial" w:hAnsi="Arial" w:cs="Arial"/>
          <w:sz w:val="24"/>
          <w:szCs w:val="24"/>
        </w:rPr>
        <w:br/>
      </w:r>
      <w:r w:rsidRPr="00395507">
        <w:rPr>
          <w:rFonts w:ascii="Arial" w:hAnsi="Arial" w:cs="Arial"/>
          <w:sz w:val="24"/>
          <w:szCs w:val="24"/>
        </w:rPr>
        <w:br/>
        <w:t xml:space="preserve">If dues are not paid by May 15th, legal action regarding the collection of dues, fines and related costs may be taken by the Board of Directors. This could result in a judgment against the property owner and auction of personal property to collect against the judgment. Should a lien be placed on a property, this information will become part of a member’s credit record and rating. All legal fees, court fees and other related charges will be the member’s responsibility as well. </w:t>
      </w:r>
      <w:r w:rsidRPr="00395507">
        <w:rPr>
          <w:rFonts w:ascii="Arial" w:hAnsi="Arial" w:cs="Arial"/>
          <w:sz w:val="24"/>
          <w:szCs w:val="24"/>
        </w:rPr>
        <w:br/>
      </w:r>
      <w:r w:rsidRPr="00395507">
        <w:rPr>
          <w:rFonts w:ascii="Arial" w:hAnsi="Arial" w:cs="Arial"/>
          <w:sz w:val="24"/>
          <w:szCs w:val="24"/>
        </w:rPr>
        <w:br/>
        <w:t>POA voting privileges will be suspended for any member who has outstanding dues, fees, fines, etc. within 15 days before the POA has its annual meeting.</w:t>
      </w:r>
    </w:p>
    <w:sectPr w:rsidR="00A81E7A" w:rsidRPr="00395507" w:rsidSect="00356C54">
      <w:pgSz w:w="12240" w:h="15840"/>
      <w:pgMar w:top="5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07"/>
    <w:rsid w:val="002622F7"/>
    <w:rsid w:val="00356C54"/>
    <w:rsid w:val="00395507"/>
    <w:rsid w:val="006D7F6A"/>
    <w:rsid w:val="00A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5B15"/>
  <w15:docId w15:val="{7F3FA555-0C2F-44A8-A1D9-63E8EACB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F6A"/>
    <w:pPr>
      <w:spacing w:after="0" w:line="240" w:lineRule="auto"/>
    </w:pPr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gomaggie</dc:creator>
  <cp:lastModifiedBy>gomaggie</cp:lastModifiedBy>
  <cp:revision>1</cp:revision>
  <dcterms:created xsi:type="dcterms:W3CDTF">2023-08-16T17:58:00Z</dcterms:created>
  <dcterms:modified xsi:type="dcterms:W3CDTF">2023-08-16T18:01:00Z</dcterms:modified>
</cp:coreProperties>
</file>